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19"/>
        <w:tblW w:w="0" w:type="auto"/>
        <w:tblLayout w:type="fixed"/>
        <w:tblLook w:val="0000" w:firstRow="0" w:lastRow="0" w:firstColumn="0" w:lastColumn="0" w:noHBand="0" w:noVBand="0"/>
      </w:tblPr>
      <w:tblGrid>
        <w:gridCol w:w="1008"/>
        <w:gridCol w:w="5130"/>
      </w:tblGrid>
      <w:tr w:rsidR="005B4DA0" w14:paraId="102FA178" w14:textId="77777777" w:rsidTr="00D72883">
        <w:trPr>
          <w:trHeight w:val="1152"/>
        </w:trPr>
        <w:tc>
          <w:tcPr>
            <w:tcW w:w="1008" w:type="dxa"/>
          </w:tcPr>
          <w:p w14:paraId="50B2130A" w14:textId="77777777" w:rsidR="005B4DA0" w:rsidRDefault="005B4DA0" w:rsidP="00D72883"/>
        </w:tc>
        <w:tc>
          <w:tcPr>
            <w:tcW w:w="5130" w:type="dxa"/>
          </w:tcPr>
          <w:p w14:paraId="5A913874" w14:textId="77777777" w:rsidR="005B4DA0" w:rsidRDefault="007A6BD9" w:rsidP="00D72883">
            <w:pPr>
              <w:jc w:val="center"/>
            </w:pPr>
            <w:r>
              <w:drawing>
                <wp:inline distT="0" distB="0" distL="0" distR="0" wp14:anchorId="7B40F6D7" wp14:editId="064A7D6F">
                  <wp:extent cx="457200" cy="581601"/>
                  <wp:effectExtent l="0" t="0" r="0" b="9525"/>
                  <wp:docPr id="135630734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7342" name="Slika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799" cy="583635"/>
                          </a:xfrm>
                          <a:prstGeom prst="rect">
                            <a:avLst/>
                          </a:prstGeom>
                          <a:noFill/>
                          <a:ln>
                            <a:noFill/>
                          </a:ln>
                        </pic:spPr>
                      </pic:pic>
                    </a:graphicData>
                  </a:graphic>
                </wp:inline>
              </w:drawing>
            </w:r>
          </w:p>
        </w:tc>
      </w:tr>
      <w:tr w:rsidR="005B4DA0" w14:paraId="58B2878F" w14:textId="77777777" w:rsidTr="00D72883">
        <w:tc>
          <w:tcPr>
            <w:tcW w:w="1008" w:type="dxa"/>
          </w:tcPr>
          <w:p w14:paraId="0E523E95" w14:textId="77777777" w:rsidR="005B4DA0" w:rsidRDefault="005B4DA0" w:rsidP="00D72883">
            <w:r>
              <w:drawing>
                <wp:inline distT="0" distB="0" distL="0" distR="0" wp14:anchorId="72BAD161" wp14:editId="03FF7013">
                  <wp:extent cx="396240" cy="495300"/>
                  <wp:effectExtent l="0" t="0" r="3810" b="0"/>
                  <wp:docPr id="1489726804" name="Slika 148972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240" cy="495300"/>
                          </a:xfrm>
                          <a:prstGeom prst="rect">
                            <a:avLst/>
                          </a:prstGeom>
                          <a:noFill/>
                          <a:ln>
                            <a:noFill/>
                          </a:ln>
                        </pic:spPr>
                      </pic:pic>
                    </a:graphicData>
                  </a:graphic>
                </wp:inline>
              </w:drawing>
            </w:r>
          </w:p>
        </w:tc>
        <w:tc>
          <w:tcPr>
            <w:tcW w:w="5130" w:type="dxa"/>
          </w:tcPr>
          <w:p w14:paraId="04378045" w14:textId="77777777" w:rsidR="005B4DA0" w:rsidRPr="00E42407" w:rsidRDefault="005B4DA0" w:rsidP="00D72883">
            <w:pPr>
              <w:jc w:val="center"/>
              <w:rPr>
                <w:rFonts w:ascii="Times New Roman" w:hAnsi="Times New Roman" w:cs="Times New Roman"/>
                <w:b/>
              </w:rPr>
            </w:pPr>
            <w:r w:rsidRPr="00E42407">
              <w:rPr>
                <w:rFonts w:ascii="Times New Roman" w:hAnsi="Times New Roman" w:cs="Times New Roman"/>
                <w:b/>
              </w:rPr>
              <w:t>REPUBLIKA HRVATSKA</w:t>
            </w:r>
          </w:p>
          <w:p w14:paraId="60409C00" w14:textId="77777777" w:rsidR="005B4DA0" w:rsidRPr="00E42407" w:rsidRDefault="005B4DA0" w:rsidP="00D72883">
            <w:pPr>
              <w:jc w:val="center"/>
              <w:rPr>
                <w:rFonts w:ascii="Times New Roman" w:hAnsi="Times New Roman" w:cs="Times New Roman"/>
                <w:b/>
              </w:rPr>
            </w:pPr>
            <w:r w:rsidRPr="00E42407">
              <w:rPr>
                <w:rFonts w:ascii="Times New Roman" w:hAnsi="Times New Roman" w:cs="Times New Roman"/>
                <w:b/>
              </w:rPr>
              <w:t>BJELOVARSKO-BILOGORSKA ŽUPANIJA</w:t>
            </w:r>
          </w:p>
          <w:p w14:paraId="29AD8A09" w14:textId="77777777" w:rsidR="005B4DA0" w:rsidRPr="00E42407" w:rsidRDefault="005B4DA0" w:rsidP="00D72883">
            <w:pPr>
              <w:jc w:val="center"/>
              <w:rPr>
                <w:rFonts w:ascii="Times New Roman" w:hAnsi="Times New Roman" w:cs="Times New Roman"/>
                <w:b/>
              </w:rPr>
            </w:pPr>
            <w:r w:rsidRPr="00E42407">
              <w:rPr>
                <w:rFonts w:ascii="Times New Roman" w:hAnsi="Times New Roman" w:cs="Times New Roman"/>
                <w:b/>
              </w:rPr>
              <w:t>GRAD ČAZMA</w:t>
            </w:r>
          </w:p>
          <w:p w14:paraId="0195538A" w14:textId="77777777" w:rsidR="005B4DA0" w:rsidRDefault="005B4DA0" w:rsidP="00D72883">
            <w:pPr>
              <w:jc w:val="center"/>
              <w:rPr>
                <w:b/>
              </w:rPr>
            </w:pPr>
            <w:r w:rsidRPr="00E42407">
              <w:rPr>
                <w:rFonts w:ascii="Times New Roman" w:hAnsi="Times New Roman" w:cs="Times New Roman"/>
                <w:b/>
              </w:rPr>
              <w:t>GRADONAČELNI</w:t>
            </w:r>
            <w:r w:rsidR="00E42407">
              <w:rPr>
                <w:rFonts w:ascii="Times New Roman" w:hAnsi="Times New Roman" w:cs="Times New Roman"/>
                <w:b/>
              </w:rPr>
              <w:t>CA</w:t>
            </w:r>
          </w:p>
        </w:tc>
      </w:tr>
    </w:tbl>
    <w:p w14:paraId="54075C28" w14:textId="77777777" w:rsidR="005B4DA0" w:rsidRDefault="005B4DA0" w:rsidP="00B92D0F">
      <w:pPr>
        <w:rPr>
          <w:rFonts w:ascii="Calibri" w:eastAsia="Times New Roman" w:hAnsi="Calibri" w:cs="Calibri"/>
          <w:noProof w:val="0"/>
          <w:color w:val="000000"/>
          <w:lang w:eastAsia="hr-HR"/>
        </w:rPr>
      </w:pPr>
    </w:p>
    <w:p w14:paraId="39673C5B" w14:textId="77777777" w:rsidR="005B4DA0" w:rsidRDefault="005B4DA0" w:rsidP="00B92D0F">
      <w:pPr>
        <w:rPr>
          <w:rFonts w:ascii="Calibri" w:eastAsia="Times New Roman" w:hAnsi="Calibri" w:cs="Calibri"/>
          <w:noProof w:val="0"/>
          <w:color w:val="000000"/>
          <w:lang w:eastAsia="hr-HR"/>
        </w:rPr>
      </w:pPr>
    </w:p>
    <w:p w14:paraId="48833005" w14:textId="77777777" w:rsidR="005B4DA0" w:rsidRDefault="005B4DA0" w:rsidP="00B92D0F">
      <w:pPr>
        <w:rPr>
          <w:rFonts w:ascii="Calibri" w:eastAsia="Times New Roman" w:hAnsi="Calibri" w:cs="Calibri"/>
          <w:noProof w:val="0"/>
          <w:color w:val="000000"/>
          <w:lang w:eastAsia="hr-HR"/>
        </w:rPr>
      </w:pPr>
    </w:p>
    <w:p w14:paraId="6BD61C29" w14:textId="77777777" w:rsidR="005B4DA0" w:rsidRDefault="005B4DA0" w:rsidP="00B92D0F">
      <w:pPr>
        <w:rPr>
          <w:rFonts w:ascii="Calibri" w:eastAsia="Times New Roman" w:hAnsi="Calibri" w:cs="Calibri"/>
          <w:noProof w:val="0"/>
          <w:color w:val="000000"/>
          <w:lang w:eastAsia="hr-HR"/>
        </w:rPr>
      </w:pPr>
    </w:p>
    <w:p w14:paraId="100343C3" w14:textId="77777777" w:rsidR="005B4DA0" w:rsidRDefault="005B4DA0" w:rsidP="00B92D0F">
      <w:pPr>
        <w:rPr>
          <w:rFonts w:ascii="Calibri" w:eastAsia="Times New Roman" w:hAnsi="Calibri" w:cs="Calibri"/>
          <w:noProof w:val="0"/>
          <w:color w:val="000000"/>
          <w:lang w:eastAsia="hr-HR"/>
        </w:rPr>
      </w:pPr>
    </w:p>
    <w:p w14:paraId="684B54D9" w14:textId="77777777" w:rsidR="005B4DA0" w:rsidRDefault="005B4DA0" w:rsidP="00B92D0F">
      <w:pPr>
        <w:rPr>
          <w:rFonts w:ascii="Calibri" w:eastAsia="Times New Roman" w:hAnsi="Calibri" w:cs="Calibri"/>
          <w:noProof w:val="0"/>
          <w:color w:val="000000"/>
          <w:lang w:eastAsia="hr-HR"/>
        </w:rPr>
      </w:pPr>
    </w:p>
    <w:p w14:paraId="2D02EDD6" w14:textId="77777777" w:rsidR="005B4DA0" w:rsidRDefault="005B4DA0" w:rsidP="00B92D0F">
      <w:pPr>
        <w:rPr>
          <w:rFonts w:ascii="Calibri" w:eastAsia="Times New Roman" w:hAnsi="Calibri" w:cs="Calibri"/>
          <w:noProof w:val="0"/>
          <w:color w:val="000000"/>
          <w:lang w:eastAsia="hr-HR"/>
        </w:rPr>
      </w:pPr>
    </w:p>
    <w:p w14:paraId="646AFEE2" w14:textId="77777777" w:rsidR="005B4DA0" w:rsidRDefault="005B4DA0" w:rsidP="00B92D0F">
      <w:pPr>
        <w:rPr>
          <w:rFonts w:ascii="Calibri" w:eastAsia="Times New Roman" w:hAnsi="Calibri" w:cs="Calibri"/>
          <w:noProof w:val="0"/>
          <w:color w:val="000000"/>
          <w:lang w:eastAsia="hr-HR"/>
        </w:rPr>
      </w:pPr>
    </w:p>
    <w:p w14:paraId="6CEBC2BD" w14:textId="77777777" w:rsidR="00A704BF" w:rsidRDefault="00A704BF" w:rsidP="00B92D0F">
      <w:pPr>
        <w:rPr>
          <w:rFonts w:ascii="Times New Roman" w:eastAsia="Times New Roman" w:hAnsi="Times New Roman" w:cs="Times New Roman"/>
          <w:b/>
          <w:bCs/>
          <w:noProof w:val="0"/>
          <w:color w:val="000000"/>
          <w:sz w:val="24"/>
          <w:szCs w:val="24"/>
          <w:lang w:eastAsia="hr-HR"/>
        </w:rPr>
      </w:pPr>
    </w:p>
    <w:p w14:paraId="6884BC24" w14:textId="77777777" w:rsidR="00A704BF" w:rsidRDefault="00A704BF" w:rsidP="00B92D0F">
      <w:pPr>
        <w:rPr>
          <w:rFonts w:ascii="Times New Roman" w:eastAsia="Times New Roman" w:hAnsi="Times New Roman" w:cs="Times New Roman"/>
          <w:b/>
          <w:bCs/>
          <w:noProof w:val="0"/>
          <w:color w:val="000000"/>
          <w:sz w:val="24"/>
          <w:szCs w:val="24"/>
          <w:lang w:eastAsia="hr-HR"/>
        </w:rPr>
      </w:pPr>
    </w:p>
    <w:p w14:paraId="79C8C260" w14:textId="77777777" w:rsidR="00A704BF" w:rsidRDefault="00A704BF" w:rsidP="00B92D0F">
      <w:pPr>
        <w:rPr>
          <w:rFonts w:ascii="Times New Roman" w:eastAsia="Times New Roman" w:hAnsi="Times New Roman" w:cs="Times New Roman"/>
          <w:b/>
          <w:bCs/>
          <w:noProof w:val="0"/>
          <w:color w:val="000000"/>
          <w:sz w:val="24"/>
          <w:szCs w:val="24"/>
          <w:lang w:eastAsia="hr-HR"/>
        </w:rPr>
      </w:pPr>
    </w:p>
    <w:p w14:paraId="77C123A0" w14:textId="68CF9071" w:rsidR="00B92D0F" w:rsidRPr="007A6BD9" w:rsidRDefault="00C9578C" w:rsidP="00B92D0F">
      <w:pPr>
        <w:rPr>
          <w:rFonts w:ascii="Times New Roman" w:hAnsi="Times New Roman" w:cs="Times New Roman"/>
          <w:b/>
          <w:bCs/>
          <w:sz w:val="24"/>
          <w:szCs w:val="24"/>
        </w:rPr>
      </w:pPr>
      <w:r w:rsidRPr="007A6BD9">
        <w:rPr>
          <w:rFonts w:ascii="Times New Roman" w:eastAsia="Times New Roman" w:hAnsi="Times New Roman" w:cs="Times New Roman"/>
          <w:b/>
          <w:bCs/>
          <w:noProof w:val="0"/>
          <w:color w:val="000000"/>
          <w:sz w:val="24"/>
          <w:szCs w:val="24"/>
          <w:lang w:eastAsia="hr-HR"/>
        </w:rPr>
        <w:t>KLASA:</w:t>
      </w:r>
      <w:r w:rsidR="00275B0C" w:rsidRPr="007A6BD9">
        <w:rPr>
          <w:rFonts w:ascii="Times New Roman" w:eastAsia="Times New Roman" w:hAnsi="Times New Roman" w:cs="Times New Roman"/>
          <w:b/>
          <w:bCs/>
          <w:noProof w:val="0"/>
          <w:color w:val="000000"/>
          <w:sz w:val="24"/>
          <w:szCs w:val="24"/>
          <w:lang w:eastAsia="hr-HR"/>
        </w:rPr>
        <w:t xml:space="preserve"> </w:t>
      </w:r>
      <w:r w:rsidRPr="007A6BD9">
        <w:rPr>
          <w:rFonts w:ascii="Times New Roman" w:eastAsia="Times New Roman" w:hAnsi="Times New Roman" w:cs="Times New Roman"/>
          <w:b/>
          <w:bCs/>
          <w:noProof w:val="0"/>
          <w:color w:val="000000"/>
          <w:sz w:val="24"/>
          <w:szCs w:val="24"/>
          <w:lang w:eastAsia="hr-HR"/>
        </w:rPr>
        <w:t xml:space="preserve"> </w:t>
      </w:r>
    </w:p>
    <w:p w14:paraId="2FFFEB2D" w14:textId="4533A1B6" w:rsidR="00B92D0F" w:rsidRPr="007A6BD9" w:rsidRDefault="00C9578C" w:rsidP="00A704BF">
      <w:pPr>
        <w:rPr>
          <w:rFonts w:ascii="Times New Roman" w:eastAsia="Times New Roman" w:hAnsi="Times New Roman" w:cs="Times New Roman"/>
          <w:b/>
          <w:bCs/>
          <w:noProof w:val="0"/>
          <w:color w:val="000000"/>
          <w:sz w:val="24"/>
          <w:szCs w:val="24"/>
          <w:lang w:eastAsia="hr-HR"/>
        </w:rPr>
      </w:pPr>
      <w:r w:rsidRPr="007A6BD9">
        <w:rPr>
          <w:rFonts w:ascii="Times New Roman" w:eastAsia="Times New Roman" w:hAnsi="Times New Roman" w:cs="Times New Roman"/>
          <w:b/>
          <w:bCs/>
          <w:noProof w:val="0"/>
          <w:color w:val="000000"/>
          <w:sz w:val="24"/>
          <w:szCs w:val="24"/>
          <w:lang w:eastAsia="hr-HR"/>
        </w:rPr>
        <w:t xml:space="preserve">URBROJ: </w:t>
      </w:r>
    </w:p>
    <w:p w14:paraId="1734FA4E" w14:textId="51F268F4" w:rsidR="003248F7" w:rsidRDefault="00A704BF" w:rsidP="003248F7">
      <w:pPr>
        <w:rPr>
          <w:rFonts w:ascii="Times New Roman" w:eastAsia="Times New Roman" w:hAnsi="Times New Roman" w:cs="Times New Roman"/>
          <w:b/>
          <w:bCs/>
          <w:noProof w:val="0"/>
          <w:sz w:val="24"/>
          <w:szCs w:val="24"/>
        </w:rPr>
      </w:pPr>
      <w:r>
        <w:rPr>
          <w:rFonts w:ascii="Times New Roman" w:eastAsia="Times New Roman" w:hAnsi="Times New Roman" w:cs="Times New Roman"/>
          <w:b/>
          <w:bCs/>
          <w:noProof w:val="0"/>
          <w:sz w:val="24"/>
          <w:szCs w:val="24"/>
        </w:rPr>
        <w:t xml:space="preserve">ČAZMA, </w:t>
      </w:r>
    </w:p>
    <w:p w14:paraId="3909DD6C" w14:textId="77777777" w:rsidR="00A704BF" w:rsidRDefault="00A704BF" w:rsidP="003248F7">
      <w:pPr>
        <w:rPr>
          <w:rFonts w:ascii="Times New Roman" w:eastAsia="Times New Roman" w:hAnsi="Times New Roman" w:cs="Times New Roman"/>
          <w:b/>
          <w:bCs/>
          <w:noProof w:val="0"/>
          <w:sz w:val="24"/>
          <w:szCs w:val="24"/>
        </w:rPr>
      </w:pPr>
    </w:p>
    <w:p w14:paraId="6C714368" w14:textId="77777777" w:rsidR="003248F7" w:rsidRDefault="003248F7" w:rsidP="003248F7">
      <w:pPr>
        <w:rPr>
          <w:rFonts w:ascii="Times New Roman" w:eastAsia="Times New Roman" w:hAnsi="Times New Roman" w:cs="Times New Roman"/>
          <w:b/>
          <w:bCs/>
          <w:noProof w:val="0"/>
          <w:sz w:val="24"/>
          <w:szCs w:val="24"/>
        </w:rPr>
      </w:pPr>
    </w:p>
    <w:p w14:paraId="40C9A8BF" w14:textId="4CA2867B" w:rsidR="003248F7" w:rsidRPr="003248F7" w:rsidRDefault="003248F7" w:rsidP="00A704BF">
      <w:pPr>
        <w:jc w:val="center"/>
        <w:rPr>
          <w:rFonts w:ascii="Times New Roman" w:eastAsia="Times New Roman" w:hAnsi="Times New Roman" w:cs="Times New Roman"/>
          <w:b/>
          <w:bCs/>
          <w:color w:val="000000"/>
          <w:sz w:val="24"/>
          <w:szCs w:val="24"/>
          <w:lang w:eastAsia="hr-HR"/>
        </w:rPr>
      </w:pPr>
      <w:r w:rsidRPr="003248F7">
        <w:rPr>
          <w:rFonts w:ascii="Times New Roman" w:eastAsia="Calibri" w:hAnsi="Times New Roman" w:cs="Times New Roman"/>
          <w:b/>
          <w:bCs/>
          <w:noProof w:val="0"/>
          <w:kern w:val="2"/>
          <w:sz w:val="24"/>
          <w:szCs w:val="24"/>
          <w14:ligatures w14:val="standardContextual"/>
        </w:rPr>
        <w:t>IZVJEŠĆE O IZVRŠENJU PLANA DJELOVANJA U PODRUČJU PRIRODNIH NEPOGODA ZA 202</w:t>
      </w:r>
      <w:r w:rsidR="006A6B40">
        <w:rPr>
          <w:rFonts w:ascii="Times New Roman" w:eastAsia="Calibri" w:hAnsi="Times New Roman" w:cs="Times New Roman"/>
          <w:b/>
          <w:bCs/>
          <w:noProof w:val="0"/>
          <w:kern w:val="2"/>
          <w:sz w:val="24"/>
          <w:szCs w:val="24"/>
          <w14:ligatures w14:val="standardContextual"/>
        </w:rPr>
        <w:t>5</w:t>
      </w:r>
      <w:r w:rsidRPr="003248F7">
        <w:rPr>
          <w:rFonts w:ascii="Times New Roman" w:eastAsia="Calibri" w:hAnsi="Times New Roman" w:cs="Times New Roman"/>
          <w:b/>
          <w:bCs/>
          <w:noProof w:val="0"/>
          <w:kern w:val="2"/>
          <w:sz w:val="24"/>
          <w:szCs w:val="24"/>
          <w14:ligatures w14:val="standardContextual"/>
        </w:rPr>
        <w:t>. GODINU ZA PODRUČJE GRADA ČAZME</w:t>
      </w:r>
    </w:p>
    <w:p w14:paraId="135B8B1F" w14:textId="77777777" w:rsidR="003248F7" w:rsidRPr="003248F7" w:rsidRDefault="003248F7" w:rsidP="003248F7">
      <w:pPr>
        <w:spacing w:after="160" w:line="256" w:lineRule="auto"/>
        <w:jc w:val="both"/>
        <w:rPr>
          <w:rFonts w:ascii="Times New Roman" w:eastAsia="Calibri" w:hAnsi="Times New Roman" w:cs="Times New Roman"/>
          <w:b/>
          <w:bCs/>
          <w:noProof w:val="0"/>
          <w:kern w:val="2"/>
          <w:sz w:val="24"/>
          <w:szCs w:val="24"/>
          <w14:ligatures w14:val="standardContextual"/>
        </w:rPr>
      </w:pPr>
      <w:r w:rsidRPr="003248F7">
        <w:rPr>
          <w:rFonts w:ascii="Times New Roman" w:eastAsia="Calibri" w:hAnsi="Times New Roman" w:cs="Times New Roman"/>
          <w:b/>
          <w:bCs/>
          <w:noProof w:val="0"/>
          <w:kern w:val="2"/>
          <w:sz w:val="24"/>
          <w:szCs w:val="24"/>
          <w14:ligatures w14:val="standardContextual"/>
        </w:rPr>
        <w:t xml:space="preserve">          </w:t>
      </w:r>
    </w:p>
    <w:p w14:paraId="39F4CEAC" w14:textId="77777777" w:rsidR="003248F7" w:rsidRPr="003248F7" w:rsidRDefault="003248F7" w:rsidP="003248F7">
      <w:pPr>
        <w:spacing w:after="160" w:line="256" w:lineRule="auto"/>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Na temelju članka 17. stavak 3. Zakona o ublažavanju i uklanjanju posljedica prirodnih nepogoda (NN 16/19) kojim se uređuju kriteriji i ovlasti za proglašenje prirodne nepogode, procjena štete od prirodne nepogode, dodjela pomoći za ublažavanje i djelomično uklanjanje posljedica prirodnih nepogoda nastalih na području Republike Hrvatske, izvršno tijelo jedinice lokalne i područne (regionalne) samouprave podnosi predstavničkom tijelu jedinice lokalne i područne (regionalne) samouprave, izvješće o izvršenju Plana djelovanja u području prirodnih nepogoda za proteklu kalendarsku godinu.</w:t>
      </w:r>
    </w:p>
    <w:p w14:paraId="7FA96EFA" w14:textId="73C5ECBD" w:rsidR="003248F7" w:rsidRPr="003248F7" w:rsidRDefault="003248F7" w:rsidP="003248F7">
      <w:pPr>
        <w:spacing w:after="160" w:line="256" w:lineRule="auto"/>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 xml:space="preserve">          Plan djelovanja u području prirodnih nepogoda za 2025. godinu (u daljnjem tekstu: Plan) </w:t>
      </w:r>
      <w:r w:rsidR="006275E1">
        <w:rPr>
          <w:rFonts w:ascii="Times New Roman" w:eastAsia="Calibri" w:hAnsi="Times New Roman" w:cs="Times New Roman"/>
          <w:noProof w:val="0"/>
          <w:kern w:val="2"/>
          <w:sz w:val="24"/>
          <w:szCs w:val="24"/>
          <w14:ligatures w14:val="standardContextual"/>
        </w:rPr>
        <w:t>usvojen</w:t>
      </w:r>
      <w:r w:rsidRPr="003248F7">
        <w:rPr>
          <w:rFonts w:ascii="Times New Roman" w:eastAsia="Calibri" w:hAnsi="Times New Roman" w:cs="Times New Roman"/>
          <w:noProof w:val="0"/>
          <w:kern w:val="2"/>
          <w:sz w:val="24"/>
          <w:szCs w:val="24"/>
          <w14:ligatures w14:val="standardContextual"/>
        </w:rPr>
        <w:t xml:space="preserve"> je na </w:t>
      </w:r>
      <w:r w:rsidR="006A6B40">
        <w:rPr>
          <w:rFonts w:ascii="Times New Roman" w:eastAsia="Calibri" w:hAnsi="Times New Roman" w:cs="Times New Roman"/>
          <w:noProof w:val="0"/>
          <w:kern w:val="2"/>
          <w:sz w:val="24"/>
          <w:szCs w:val="24"/>
          <w14:ligatures w14:val="standardContextual"/>
        </w:rPr>
        <w:t>24</w:t>
      </w:r>
      <w:r w:rsidRPr="003248F7">
        <w:rPr>
          <w:rFonts w:ascii="Times New Roman" w:eastAsia="Calibri" w:hAnsi="Times New Roman" w:cs="Times New Roman"/>
          <w:noProof w:val="0"/>
          <w:kern w:val="2"/>
          <w:sz w:val="24"/>
          <w:szCs w:val="24"/>
          <w14:ligatures w14:val="standardContextual"/>
        </w:rPr>
        <w:t xml:space="preserve">. sjednici Gradskog vijeća Grada Čazme, dana 12. </w:t>
      </w:r>
      <w:r w:rsidR="006A6B40">
        <w:rPr>
          <w:rFonts w:ascii="Times New Roman" w:eastAsia="Calibri" w:hAnsi="Times New Roman" w:cs="Times New Roman"/>
          <w:noProof w:val="0"/>
          <w:kern w:val="2"/>
          <w:sz w:val="24"/>
          <w:szCs w:val="24"/>
          <w14:ligatures w14:val="standardContextual"/>
        </w:rPr>
        <w:t>prosinca</w:t>
      </w:r>
      <w:r w:rsidRPr="003248F7">
        <w:rPr>
          <w:rFonts w:ascii="Times New Roman" w:eastAsia="Calibri" w:hAnsi="Times New Roman" w:cs="Times New Roman"/>
          <w:noProof w:val="0"/>
          <w:kern w:val="2"/>
          <w:sz w:val="24"/>
          <w:szCs w:val="24"/>
          <w14:ligatures w14:val="standardContextual"/>
        </w:rPr>
        <w:t xml:space="preserve"> 2024. godine</w:t>
      </w:r>
      <w:r w:rsidR="006A6B40">
        <w:rPr>
          <w:rFonts w:ascii="Times New Roman" w:eastAsia="Calibri" w:hAnsi="Times New Roman" w:cs="Times New Roman"/>
          <w:noProof w:val="0"/>
          <w:kern w:val="2"/>
          <w:sz w:val="24"/>
          <w:szCs w:val="24"/>
          <w14:ligatures w14:val="standardContextual"/>
        </w:rPr>
        <w:t>.</w:t>
      </w:r>
      <w:r w:rsidRPr="003248F7">
        <w:rPr>
          <w:rFonts w:ascii="Times New Roman" w:eastAsia="Calibri" w:hAnsi="Times New Roman" w:cs="Times New Roman"/>
          <w:noProof w:val="0"/>
          <w:kern w:val="2"/>
          <w:sz w:val="24"/>
          <w:szCs w:val="24"/>
          <w14:ligatures w14:val="standardContextual"/>
        </w:rPr>
        <w:t xml:space="preserve"> </w:t>
      </w:r>
    </w:p>
    <w:p w14:paraId="22136C80" w14:textId="77777777" w:rsidR="003248F7" w:rsidRPr="003248F7" w:rsidRDefault="003248F7" w:rsidP="003248F7">
      <w:pPr>
        <w:spacing w:after="160" w:line="256" w:lineRule="auto"/>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 xml:space="preserve">          Navedenim Planom utvrđene su prirodne ugroze za koje se Plan odnosi, te mjere i nositelji u slučaju nastajanja prirodne nepogode.</w:t>
      </w:r>
    </w:p>
    <w:p w14:paraId="5E3631C1" w14:textId="77777777" w:rsidR="003248F7" w:rsidRPr="003248F7" w:rsidRDefault="003248F7" w:rsidP="003248F7">
      <w:pPr>
        <w:spacing w:after="160" w:line="256" w:lineRule="auto"/>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 xml:space="preserve">          Planom je predviđeno da će se obrađivati mjere i postupci JLS u slučaju slijedećih nepogoda:</w:t>
      </w:r>
    </w:p>
    <w:p w14:paraId="601FAF59" w14:textId="77777777" w:rsidR="003248F7" w:rsidRP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potres,</w:t>
      </w:r>
    </w:p>
    <w:p w14:paraId="3A96DB4C" w14:textId="77777777" w:rsidR="003248F7" w:rsidRP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olujni i orkanski vjetar,</w:t>
      </w:r>
    </w:p>
    <w:p w14:paraId="4867D703" w14:textId="77777777" w:rsidR="003248F7" w:rsidRP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požar,</w:t>
      </w:r>
    </w:p>
    <w:p w14:paraId="52B07737" w14:textId="77777777" w:rsidR="003248F7" w:rsidRP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poplava,</w:t>
      </w:r>
    </w:p>
    <w:p w14:paraId="56DA4CC0" w14:textId="77777777" w:rsidR="003248F7" w:rsidRP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suša,</w:t>
      </w:r>
    </w:p>
    <w:p w14:paraId="0FBF3E71" w14:textId="77777777" w:rsidR="003248F7" w:rsidRP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tuča, kiša koja se smrzava u dodiru s podlogom,</w:t>
      </w:r>
    </w:p>
    <w:p w14:paraId="36CB1C9D" w14:textId="77777777" w:rsidR="003248F7" w:rsidRP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mraz,</w:t>
      </w:r>
    </w:p>
    <w:p w14:paraId="29158948" w14:textId="77777777" w:rsidR="003248F7" w:rsidRP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izvanredno velika visina snijega,</w:t>
      </w:r>
    </w:p>
    <w:p w14:paraId="3A404541" w14:textId="77777777" w:rsidR="003248F7" w:rsidRP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snježni nanos i lavina,</w:t>
      </w:r>
    </w:p>
    <w:p w14:paraId="4EADADFF" w14:textId="77777777" w:rsidR="003248F7" w:rsidRP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nagomilavanje leda na vodotocima,</w:t>
      </w:r>
    </w:p>
    <w:p w14:paraId="77F8F23D" w14:textId="77777777" w:rsidR="003248F7" w:rsidRP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 xml:space="preserve">klizanja, tečenje, odronjavanje i prevrtanje zemljišta, </w:t>
      </w:r>
    </w:p>
    <w:p w14:paraId="24720FDD" w14:textId="77777777" w:rsidR="003248F7" w:rsidRDefault="003248F7" w:rsidP="003248F7">
      <w:pPr>
        <w:numPr>
          <w:ilvl w:val="0"/>
          <w:numId w:val="1"/>
        </w:numPr>
        <w:spacing w:after="160" w:line="25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druge pojave takva opsega koje, ovisno o mjesnim prilikama, uzrokuju bitne poremećaje u životu ljudi na određenom području.</w:t>
      </w:r>
    </w:p>
    <w:p w14:paraId="3494AAE5" w14:textId="77777777" w:rsidR="00E51443" w:rsidRDefault="00E51443" w:rsidP="00E51443">
      <w:pPr>
        <w:spacing w:after="160" w:line="256" w:lineRule="auto"/>
        <w:ind w:left="720"/>
        <w:contextualSpacing/>
        <w:jc w:val="both"/>
        <w:rPr>
          <w:rFonts w:ascii="Times New Roman" w:eastAsia="Calibri" w:hAnsi="Times New Roman" w:cs="Times New Roman"/>
          <w:noProof w:val="0"/>
          <w:kern w:val="2"/>
          <w:sz w:val="24"/>
          <w:szCs w:val="24"/>
          <w14:ligatures w14:val="standardContextual"/>
        </w:rPr>
      </w:pPr>
    </w:p>
    <w:p w14:paraId="6F224C25" w14:textId="77777777" w:rsidR="00A704BF" w:rsidRPr="003248F7" w:rsidRDefault="00A704BF" w:rsidP="00A704BF">
      <w:pPr>
        <w:spacing w:after="160" w:line="256" w:lineRule="auto"/>
        <w:contextualSpacing/>
        <w:jc w:val="both"/>
        <w:rPr>
          <w:rFonts w:ascii="Times New Roman" w:eastAsia="Calibri" w:hAnsi="Times New Roman" w:cs="Times New Roman"/>
          <w:noProof w:val="0"/>
          <w:kern w:val="2"/>
          <w:sz w:val="24"/>
          <w:szCs w:val="24"/>
          <w14:ligatures w14:val="standardContextual"/>
        </w:rPr>
      </w:pPr>
    </w:p>
    <w:p w14:paraId="46D754F2" w14:textId="77777777" w:rsidR="003248F7" w:rsidRPr="003248F7" w:rsidRDefault="003248F7" w:rsidP="003248F7">
      <w:pPr>
        <w:spacing w:after="160" w:line="276" w:lineRule="auto"/>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lastRenderedPageBreak/>
        <w:t xml:space="preserve">          Ostale prirodne nepogode obrađene su drugim planskim dokumentima (Planom djelovanja civilne zaštite ili Planom zaštite od požara), te se sukladno tumačenju Ministarstva financija, da se ugroze koje se obrađuju dokumentima zaštite i spašavanja, odnosno u ovom slučaju Procjenom rizika i Planom civilne zaštite za područje JLS (ekstremne vremenske pojave - visoke temperature, epidemije i pandemije) neće obrađivati ovim Planom jer su mjere i postupci obrađeni u Planu djelovanja sustava civilne zaštite. </w:t>
      </w:r>
    </w:p>
    <w:p w14:paraId="4DE2A294" w14:textId="30132FA9" w:rsidR="003248F7" w:rsidRPr="003248F7" w:rsidRDefault="003248F7" w:rsidP="003248F7">
      <w:pPr>
        <w:spacing w:after="160" w:line="276" w:lineRule="auto"/>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 xml:space="preserve">          Budući da je u izvještajnom razdoblju, po navedenim odredbama zakona, za područje Grada Čazme proglašena priroda nepogoda – </w:t>
      </w:r>
      <w:r w:rsidR="00813E03">
        <w:rPr>
          <w:rFonts w:ascii="Times New Roman" w:eastAsia="Calibri" w:hAnsi="Times New Roman" w:cs="Times New Roman"/>
          <w:noProof w:val="0"/>
          <w:kern w:val="2"/>
          <w:sz w:val="24"/>
          <w:szCs w:val="24"/>
          <w14:ligatures w14:val="standardContextual"/>
        </w:rPr>
        <w:t>suša</w:t>
      </w:r>
      <w:r w:rsidRPr="003248F7">
        <w:rPr>
          <w:rFonts w:ascii="Times New Roman" w:eastAsia="Calibri" w:hAnsi="Times New Roman" w:cs="Times New Roman"/>
          <w:noProof w:val="0"/>
          <w:kern w:val="2"/>
          <w:sz w:val="24"/>
          <w:szCs w:val="24"/>
          <w14:ligatures w14:val="standardContextual"/>
        </w:rPr>
        <w:t>, Gradonačelnica Grada Čazme podnosi Gradskom vijeću predmetno izvješće za navedeno:</w:t>
      </w:r>
    </w:p>
    <w:p w14:paraId="0A83D95E" w14:textId="0781FBEF" w:rsidR="003248F7" w:rsidRPr="003248F7" w:rsidRDefault="003248F7" w:rsidP="003248F7">
      <w:pPr>
        <w:spacing w:after="160" w:line="276" w:lineRule="auto"/>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 xml:space="preserve">1. Prirodna nepogoda </w:t>
      </w:r>
      <w:r w:rsidR="00E51443">
        <w:rPr>
          <w:rFonts w:ascii="Times New Roman" w:eastAsia="Calibri" w:hAnsi="Times New Roman" w:cs="Times New Roman"/>
          <w:noProof w:val="0"/>
          <w:kern w:val="2"/>
          <w:sz w:val="24"/>
          <w:szCs w:val="24"/>
          <w14:ligatures w14:val="standardContextual"/>
        </w:rPr>
        <w:t>– suša – tijekom mjeseca lipnja, srpnja i kolovoza 2025.</w:t>
      </w:r>
      <w:r w:rsidRPr="003248F7">
        <w:rPr>
          <w:rFonts w:ascii="Times New Roman" w:eastAsia="Calibri" w:hAnsi="Times New Roman" w:cs="Times New Roman"/>
          <w:noProof w:val="0"/>
          <w:kern w:val="2"/>
          <w:sz w:val="24"/>
          <w:szCs w:val="24"/>
          <w14:ligatures w14:val="standardContextual"/>
        </w:rPr>
        <w:t xml:space="preserve"> godine na širem području Grada Čazme uzrokovala </w:t>
      </w:r>
      <w:r w:rsidR="00E51443">
        <w:rPr>
          <w:rFonts w:ascii="Times New Roman" w:eastAsia="Calibri" w:hAnsi="Times New Roman" w:cs="Times New Roman"/>
          <w:noProof w:val="0"/>
          <w:kern w:val="2"/>
          <w:sz w:val="24"/>
          <w:szCs w:val="24"/>
          <w14:ligatures w14:val="standardContextual"/>
        </w:rPr>
        <w:t xml:space="preserve">je </w:t>
      </w:r>
      <w:r w:rsidRPr="003248F7">
        <w:rPr>
          <w:rFonts w:ascii="Times New Roman" w:eastAsia="Calibri" w:hAnsi="Times New Roman" w:cs="Times New Roman"/>
          <w:noProof w:val="0"/>
          <w:kern w:val="2"/>
          <w:sz w:val="24"/>
          <w:szCs w:val="24"/>
          <w14:ligatures w14:val="standardContextual"/>
        </w:rPr>
        <w:t xml:space="preserve">štete na poljoprivrednim površinama. </w:t>
      </w:r>
    </w:p>
    <w:p w14:paraId="7F369734" w14:textId="57EE6A32" w:rsidR="003248F7" w:rsidRPr="003248F7" w:rsidRDefault="003248F7" w:rsidP="003248F7">
      <w:pPr>
        <w:spacing w:after="160" w:line="276" w:lineRule="auto"/>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 xml:space="preserve">          Na prijedlog Gradskog povjerenstva za procjenu šteta od prirodnih nepogoda i </w:t>
      </w:r>
      <w:r w:rsidR="00E51443">
        <w:rPr>
          <w:rFonts w:ascii="Times New Roman" w:eastAsia="Calibri" w:hAnsi="Times New Roman" w:cs="Times New Roman"/>
          <w:noProof w:val="0"/>
          <w:kern w:val="2"/>
          <w:sz w:val="24"/>
          <w:szCs w:val="24"/>
          <w14:ligatures w14:val="standardContextual"/>
        </w:rPr>
        <w:t>G</w:t>
      </w:r>
      <w:r w:rsidRPr="003248F7">
        <w:rPr>
          <w:rFonts w:ascii="Times New Roman" w:eastAsia="Calibri" w:hAnsi="Times New Roman" w:cs="Times New Roman"/>
          <w:noProof w:val="0"/>
          <w:kern w:val="2"/>
          <w:sz w:val="24"/>
          <w:szCs w:val="24"/>
          <w14:ligatures w14:val="standardContextual"/>
        </w:rPr>
        <w:t>radonačelni</w:t>
      </w:r>
      <w:r w:rsidR="00813E03">
        <w:rPr>
          <w:rFonts w:ascii="Times New Roman" w:eastAsia="Calibri" w:hAnsi="Times New Roman" w:cs="Times New Roman"/>
          <w:noProof w:val="0"/>
          <w:kern w:val="2"/>
          <w:sz w:val="24"/>
          <w:szCs w:val="24"/>
          <w14:ligatures w14:val="standardContextual"/>
        </w:rPr>
        <w:t>ce</w:t>
      </w:r>
      <w:r w:rsidRPr="003248F7">
        <w:rPr>
          <w:rFonts w:ascii="Times New Roman" w:eastAsia="Calibri" w:hAnsi="Times New Roman" w:cs="Times New Roman"/>
          <w:noProof w:val="0"/>
          <w:kern w:val="2"/>
          <w:sz w:val="24"/>
          <w:szCs w:val="24"/>
          <w14:ligatures w14:val="standardContextual"/>
        </w:rPr>
        <w:t xml:space="preserve"> Grada Čazme, Župan Bjelovarsko-bilogorske županije proglasio je elementarnu nepogodu </w:t>
      </w:r>
      <w:r w:rsidR="00813E03">
        <w:rPr>
          <w:rFonts w:ascii="Times New Roman" w:eastAsia="Calibri" w:hAnsi="Times New Roman" w:cs="Times New Roman"/>
          <w:noProof w:val="0"/>
          <w:kern w:val="2"/>
          <w:sz w:val="24"/>
          <w:szCs w:val="24"/>
          <w14:ligatures w14:val="standardContextual"/>
        </w:rPr>
        <w:t>01</w:t>
      </w:r>
      <w:r w:rsidRPr="003248F7">
        <w:rPr>
          <w:rFonts w:ascii="Times New Roman" w:eastAsia="Calibri" w:hAnsi="Times New Roman" w:cs="Times New Roman"/>
          <w:noProof w:val="0"/>
          <w:kern w:val="2"/>
          <w:sz w:val="24"/>
          <w:szCs w:val="24"/>
          <w14:ligatures w14:val="standardContextual"/>
        </w:rPr>
        <w:t xml:space="preserve">. </w:t>
      </w:r>
      <w:r w:rsidR="00813E03">
        <w:rPr>
          <w:rFonts w:ascii="Times New Roman" w:eastAsia="Calibri" w:hAnsi="Times New Roman" w:cs="Times New Roman"/>
          <w:noProof w:val="0"/>
          <w:kern w:val="2"/>
          <w:sz w:val="24"/>
          <w:szCs w:val="24"/>
          <w14:ligatures w14:val="standardContextual"/>
        </w:rPr>
        <w:t>rujna</w:t>
      </w:r>
      <w:r w:rsidRPr="003248F7">
        <w:rPr>
          <w:rFonts w:ascii="Times New Roman" w:eastAsia="Calibri" w:hAnsi="Times New Roman" w:cs="Times New Roman"/>
          <w:noProof w:val="0"/>
          <w:kern w:val="2"/>
          <w:sz w:val="24"/>
          <w:szCs w:val="24"/>
          <w14:ligatures w14:val="standardContextual"/>
        </w:rPr>
        <w:t xml:space="preserve"> 202</w:t>
      </w:r>
      <w:r w:rsidR="00813E03">
        <w:rPr>
          <w:rFonts w:ascii="Times New Roman" w:eastAsia="Calibri" w:hAnsi="Times New Roman" w:cs="Times New Roman"/>
          <w:noProof w:val="0"/>
          <w:kern w:val="2"/>
          <w:sz w:val="24"/>
          <w:szCs w:val="24"/>
          <w14:ligatures w14:val="standardContextual"/>
        </w:rPr>
        <w:t>5</w:t>
      </w:r>
      <w:r w:rsidRPr="003248F7">
        <w:rPr>
          <w:rFonts w:ascii="Times New Roman" w:eastAsia="Calibri" w:hAnsi="Times New Roman" w:cs="Times New Roman"/>
          <w:noProof w:val="0"/>
          <w:kern w:val="2"/>
          <w:sz w:val="24"/>
          <w:szCs w:val="24"/>
          <w14:ligatures w14:val="standardContextual"/>
        </w:rPr>
        <w:t>. godine (KLASA: 920-03/2</w:t>
      </w:r>
      <w:r w:rsidR="00813E03">
        <w:rPr>
          <w:rFonts w:ascii="Times New Roman" w:eastAsia="Calibri" w:hAnsi="Times New Roman" w:cs="Times New Roman"/>
          <w:noProof w:val="0"/>
          <w:kern w:val="2"/>
          <w:sz w:val="24"/>
          <w:szCs w:val="24"/>
          <w14:ligatures w14:val="standardContextual"/>
        </w:rPr>
        <w:t>5</w:t>
      </w:r>
      <w:r w:rsidRPr="003248F7">
        <w:rPr>
          <w:rFonts w:ascii="Times New Roman" w:eastAsia="Calibri" w:hAnsi="Times New Roman" w:cs="Times New Roman"/>
          <w:noProof w:val="0"/>
          <w:kern w:val="2"/>
          <w:sz w:val="24"/>
          <w:szCs w:val="24"/>
          <w14:ligatures w14:val="standardContextual"/>
        </w:rPr>
        <w:t>-01/</w:t>
      </w:r>
      <w:r w:rsidR="00813E03">
        <w:rPr>
          <w:rFonts w:ascii="Times New Roman" w:eastAsia="Calibri" w:hAnsi="Times New Roman" w:cs="Times New Roman"/>
          <w:noProof w:val="0"/>
          <w:kern w:val="2"/>
          <w:sz w:val="24"/>
          <w:szCs w:val="24"/>
          <w14:ligatures w14:val="standardContextual"/>
        </w:rPr>
        <w:t>10</w:t>
      </w:r>
      <w:r w:rsidRPr="003248F7">
        <w:rPr>
          <w:rFonts w:ascii="Times New Roman" w:eastAsia="Calibri" w:hAnsi="Times New Roman" w:cs="Times New Roman"/>
          <w:noProof w:val="0"/>
          <w:kern w:val="2"/>
          <w:sz w:val="24"/>
          <w:szCs w:val="24"/>
          <w14:ligatures w14:val="standardContextual"/>
        </w:rPr>
        <w:t>, URBROJ: 2103-20-2</w:t>
      </w:r>
      <w:r w:rsidR="00813E03">
        <w:rPr>
          <w:rFonts w:ascii="Times New Roman" w:eastAsia="Calibri" w:hAnsi="Times New Roman" w:cs="Times New Roman"/>
          <w:noProof w:val="0"/>
          <w:kern w:val="2"/>
          <w:sz w:val="24"/>
          <w:szCs w:val="24"/>
          <w14:ligatures w14:val="standardContextual"/>
        </w:rPr>
        <w:t>5</w:t>
      </w:r>
      <w:r w:rsidRPr="003248F7">
        <w:rPr>
          <w:rFonts w:ascii="Times New Roman" w:eastAsia="Calibri" w:hAnsi="Times New Roman" w:cs="Times New Roman"/>
          <w:noProof w:val="0"/>
          <w:kern w:val="2"/>
          <w:sz w:val="24"/>
          <w:szCs w:val="24"/>
          <w14:ligatures w14:val="standardContextual"/>
        </w:rPr>
        <w:t>-</w:t>
      </w:r>
      <w:r w:rsidR="00813E03">
        <w:rPr>
          <w:rFonts w:ascii="Times New Roman" w:eastAsia="Calibri" w:hAnsi="Times New Roman" w:cs="Times New Roman"/>
          <w:noProof w:val="0"/>
          <w:kern w:val="2"/>
          <w:sz w:val="24"/>
          <w:szCs w:val="24"/>
          <w14:ligatures w14:val="standardContextual"/>
        </w:rPr>
        <w:t>17</w:t>
      </w:r>
      <w:r w:rsidRPr="003248F7">
        <w:rPr>
          <w:rFonts w:ascii="Times New Roman" w:eastAsia="Calibri" w:hAnsi="Times New Roman" w:cs="Times New Roman"/>
          <w:noProof w:val="0"/>
          <w:kern w:val="2"/>
          <w:sz w:val="24"/>
          <w:szCs w:val="24"/>
          <w14:ligatures w14:val="standardContextual"/>
        </w:rPr>
        <w:t xml:space="preserve">, od </w:t>
      </w:r>
      <w:r w:rsidR="00813E03">
        <w:rPr>
          <w:rFonts w:ascii="Times New Roman" w:eastAsia="Calibri" w:hAnsi="Times New Roman" w:cs="Times New Roman"/>
          <w:noProof w:val="0"/>
          <w:kern w:val="2"/>
          <w:sz w:val="24"/>
          <w:szCs w:val="24"/>
          <w14:ligatures w14:val="standardContextual"/>
        </w:rPr>
        <w:t>01</w:t>
      </w:r>
      <w:r w:rsidRPr="003248F7">
        <w:rPr>
          <w:rFonts w:ascii="Times New Roman" w:eastAsia="Calibri" w:hAnsi="Times New Roman" w:cs="Times New Roman"/>
          <w:noProof w:val="0"/>
          <w:kern w:val="2"/>
          <w:sz w:val="24"/>
          <w:szCs w:val="24"/>
          <w14:ligatures w14:val="standardContextual"/>
        </w:rPr>
        <w:t>.</w:t>
      </w:r>
      <w:r w:rsidR="00813E03">
        <w:rPr>
          <w:rFonts w:ascii="Times New Roman" w:eastAsia="Calibri" w:hAnsi="Times New Roman" w:cs="Times New Roman"/>
          <w:noProof w:val="0"/>
          <w:kern w:val="2"/>
          <w:sz w:val="24"/>
          <w:szCs w:val="24"/>
          <w14:ligatures w14:val="standardContextual"/>
        </w:rPr>
        <w:t>09</w:t>
      </w:r>
      <w:r w:rsidRPr="003248F7">
        <w:rPr>
          <w:rFonts w:ascii="Times New Roman" w:eastAsia="Calibri" w:hAnsi="Times New Roman" w:cs="Times New Roman"/>
          <w:noProof w:val="0"/>
          <w:kern w:val="2"/>
          <w:sz w:val="24"/>
          <w:szCs w:val="24"/>
          <w14:ligatures w14:val="standardContextual"/>
        </w:rPr>
        <w:t>.202</w:t>
      </w:r>
      <w:r w:rsidR="00813E03">
        <w:rPr>
          <w:rFonts w:ascii="Times New Roman" w:eastAsia="Calibri" w:hAnsi="Times New Roman" w:cs="Times New Roman"/>
          <w:noProof w:val="0"/>
          <w:kern w:val="2"/>
          <w:sz w:val="24"/>
          <w:szCs w:val="24"/>
          <w14:ligatures w14:val="standardContextual"/>
        </w:rPr>
        <w:t>5</w:t>
      </w:r>
      <w:r w:rsidRPr="003248F7">
        <w:rPr>
          <w:rFonts w:ascii="Times New Roman" w:eastAsia="Calibri" w:hAnsi="Times New Roman" w:cs="Times New Roman"/>
          <w:noProof w:val="0"/>
          <w:kern w:val="2"/>
          <w:sz w:val="24"/>
          <w:szCs w:val="24"/>
          <w14:ligatures w14:val="standardContextual"/>
        </w:rPr>
        <w:t>. godine).</w:t>
      </w:r>
    </w:p>
    <w:p w14:paraId="6C539E99" w14:textId="05006365" w:rsidR="003248F7" w:rsidRPr="003248F7" w:rsidRDefault="003248F7" w:rsidP="003248F7">
      <w:pPr>
        <w:spacing w:after="160" w:line="276" w:lineRule="auto"/>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 xml:space="preserve">          U predviđenom roku zaprimljeno je </w:t>
      </w:r>
      <w:r w:rsidR="00C50202">
        <w:rPr>
          <w:rFonts w:ascii="Times New Roman" w:eastAsia="Calibri" w:hAnsi="Times New Roman" w:cs="Times New Roman"/>
          <w:noProof w:val="0"/>
          <w:kern w:val="2"/>
          <w:sz w:val="24"/>
          <w:szCs w:val="24"/>
          <w14:ligatures w14:val="standardContextual"/>
        </w:rPr>
        <w:t>269</w:t>
      </w:r>
      <w:r w:rsidRPr="003248F7">
        <w:rPr>
          <w:rFonts w:ascii="Times New Roman" w:eastAsia="Calibri" w:hAnsi="Times New Roman" w:cs="Times New Roman"/>
          <w:noProof w:val="0"/>
          <w:kern w:val="2"/>
          <w:sz w:val="24"/>
          <w:szCs w:val="24"/>
          <w14:ligatures w14:val="standardContextual"/>
        </w:rPr>
        <w:t xml:space="preserve"> prijava za štetu na području grada Čazme. Ukupna obračunata šteta iznosila je </w:t>
      </w:r>
      <w:r w:rsidR="00C50202">
        <w:rPr>
          <w:rFonts w:ascii="Times New Roman" w:eastAsia="Calibri" w:hAnsi="Times New Roman" w:cs="Times New Roman"/>
          <w:noProof w:val="0"/>
          <w:kern w:val="2"/>
          <w:sz w:val="24"/>
          <w:szCs w:val="24"/>
          <w:u w:val="single"/>
          <w14:ligatures w14:val="standardContextual"/>
        </w:rPr>
        <w:t>4</w:t>
      </w:r>
      <w:r w:rsidRPr="003248F7">
        <w:rPr>
          <w:rFonts w:ascii="Times New Roman" w:eastAsia="Calibri" w:hAnsi="Times New Roman" w:cs="Times New Roman"/>
          <w:noProof w:val="0"/>
          <w:kern w:val="2"/>
          <w:sz w:val="24"/>
          <w:szCs w:val="24"/>
          <w:u w:val="single"/>
          <w14:ligatures w14:val="standardContextual"/>
        </w:rPr>
        <w:t>.</w:t>
      </w:r>
      <w:r w:rsidR="00C50202">
        <w:rPr>
          <w:rFonts w:ascii="Times New Roman" w:eastAsia="Calibri" w:hAnsi="Times New Roman" w:cs="Times New Roman"/>
          <w:noProof w:val="0"/>
          <w:kern w:val="2"/>
          <w:sz w:val="24"/>
          <w:szCs w:val="24"/>
          <w:u w:val="single"/>
          <w14:ligatures w14:val="standardContextual"/>
        </w:rPr>
        <w:t>200</w:t>
      </w:r>
      <w:r w:rsidRPr="003248F7">
        <w:rPr>
          <w:rFonts w:ascii="Times New Roman" w:eastAsia="Calibri" w:hAnsi="Times New Roman" w:cs="Times New Roman"/>
          <w:noProof w:val="0"/>
          <w:kern w:val="2"/>
          <w:sz w:val="24"/>
          <w:szCs w:val="24"/>
          <w:u w:val="single"/>
          <w14:ligatures w14:val="standardContextual"/>
        </w:rPr>
        <w:t>.</w:t>
      </w:r>
      <w:r w:rsidR="00C50202">
        <w:rPr>
          <w:rFonts w:ascii="Times New Roman" w:eastAsia="Calibri" w:hAnsi="Times New Roman" w:cs="Times New Roman"/>
          <w:noProof w:val="0"/>
          <w:kern w:val="2"/>
          <w:sz w:val="24"/>
          <w:szCs w:val="24"/>
          <w:u w:val="single"/>
          <w14:ligatures w14:val="standardContextual"/>
        </w:rPr>
        <w:t>777</w:t>
      </w:r>
      <w:r w:rsidRPr="003248F7">
        <w:rPr>
          <w:rFonts w:ascii="Times New Roman" w:eastAsia="Calibri" w:hAnsi="Times New Roman" w:cs="Times New Roman"/>
          <w:noProof w:val="0"/>
          <w:kern w:val="2"/>
          <w:sz w:val="24"/>
          <w:szCs w:val="24"/>
          <w:u w:val="single"/>
          <w14:ligatures w14:val="standardContextual"/>
        </w:rPr>
        <w:t>,2</w:t>
      </w:r>
      <w:r w:rsidR="00C50202">
        <w:rPr>
          <w:rFonts w:ascii="Times New Roman" w:eastAsia="Calibri" w:hAnsi="Times New Roman" w:cs="Times New Roman"/>
          <w:noProof w:val="0"/>
          <w:kern w:val="2"/>
          <w:sz w:val="24"/>
          <w:szCs w:val="24"/>
          <w:u w:val="single"/>
          <w14:ligatures w14:val="standardContextual"/>
        </w:rPr>
        <w:t>0</w:t>
      </w:r>
      <w:r w:rsidRPr="003248F7">
        <w:rPr>
          <w:rFonts w:ascii="Times New Roman" w:eastAsia="Calibri" w:hAnsi="Times New Roman" w:cs="Times New Roman"/>
          <w:noProof w:val="0"/>
          <w:kern w:val="2"/>
          <w:sz w:val="24"/>
          <w:szCs w:val="24"/>
          <w:u w:val="single"/>
          <w14:ligatures w14:val="standardContextual"/>
        </w:rPr>
        <w:t xml:space="preserve"> EUR</w:t>
      </w:r>
      <w:r w:rsidRPr="003248F7">
        <w:rPr>
          <w:rFonts w:ascii="Times New Roman" w:eastAsia="Calibri" w:hAnsi="Times New Roman" w:cs="Times New Roman"/>
          <w:noProof w:val="0"/>
          <w:kern w:val="2"/>
          <w:sz w:val="24"/>
          <w:szCs w:val="24"/>
          <w14:ligatures w14:val="standardContextual"/>
        </w:rPr>
        <w:t xml:space="preserve"> te je dostavljen</w:t>
      </w:r>
      <w:r w:rsidR="00585C82">
        <w:rPr>
          <w:rFonts w:ascii="Times New Roman" w:eastAsia="Calibri" w:hAnsi="Times New Roman" w:cs="Times New Roman"/>
          <w:noProof w:val="0"/>
          <w:kern w:val="2"/>
          <w:sz w:val="24"/>
          <w:szCs w:val="24"/>
          <w14:ligatures w14:val="standardContextual"/>
        </w:rPr>
        <w:t xml:space="preserve">o konačno i izvješće </w:t>
      </w:r>
      <w:r w:rsidRPr="003248F7">
        <w:rPr>
          <w:rFonts w:ascii="Times New Roman" w:eastAsia="Calibri" w:hAnsi="Times New Roman" w:cs="Times New Roman"/>
          <w:noProof w:val="0"/>
          <w:kern w:val="2"/>
          <w:sz w:val="24"/>
          <w:szCs w:val="24"/>
          <w14:ligatures w14:val="standardContextual"/>
        </w:rPr>
        <w:t xml:space="preserve"> Županijskom povjerenstvu </w:t>
      </w:r>
      <w:r w:rsidR="00585C82">
        <w:rPr>
          <w:rFonts w:ascii="Times New Roman" w:eastAsia="Calibri" w:hAnsi="Times New Roman" w:cs="Times New Roman"/>
          <w:noProof w:val="0"/>
          <w:kern w:val="2"/>
          <w:sz w:val="24"/>
          <w:szCs w:val="24"/>
          <w14:ligatures w14:val="standardContextual"/>
        </w:rPr>
        <w:t xml:space="preserve">za procjenu štete od elementarne nepogode </w:t>
      </w:r>
      <w:r w:rsidRPr="003248F7">
        <w:rPr>
          <w:rFonts w:ascii="Times New Roman" w:eastAsia="Calibri" w:hAnsi="Times New Roman" w:cs="Times New Roman"/>
          <w:noProof w:val="0"/>
          <w:kern w:val="2"/>
          <w:sz w:val="24"/>
          <w:szCs w:val="24"/>
          <w14:ligatures w14:val="standardContextual"/>
        </w:rPr>
        <w:t>Bjelovarsko-bilogorske županije</w:t>
      </w:r>
      <w:r w:rsidR="00585C82">
        <w:rPr>
          <w:rFonts w:ascii="Times New Roman" w:eastAsia="Calibri" w:hAnsi="Times New Roman" w:cs="Times New Roman"/>
          <w:noProof w:val="0"/>
          <w:kern w:val="2"/>
          <w:sz w:val="24"/>
          <w:szCs w:val="24"/>
          <w14:ligatures w14:val="standardContextual"/>
        </w:rPr>
        <w:t>.</w:t>
      </w:r>
    </w:p>
    <w:p w14:paraId="5EF84566" w14:textId="77777777" w:rsidR="003248F7" w:rsidRPr="003248F7" w:rsidRDefault="003248F7" w:rsidP="003248F7">
      <w:pPr>
        <w:spacing w:after="160" w:line="276" w:lineRule="auto"/>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Prijavljena šteta sukladno podacima prijavljenim u Registar šteta:</w:t>
      </w:r>
    </w:p>
    <w:p w14:paraId="5748B66C" w14:textId="08A9BED5" w:rsidR="003248F7" w:rsidRDefault="003248F7" w:rsidP="003248F7">
      <w:pPr>
        <w:numPr>
          <w:ilvl w:val="0"/>
          <w:numId w:val="2"/>
        </w:numPr>
        <w:spacing w:after="160" w:line="276" w:lineRule="auto"/>
        <w:contextualSpacing/>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 xml:space="preserve">Kulture (razne): </w:t>
      </w:r>
      <w:r w:rsidR="00C50202">
        <w:rPr>
          <w:rFonts w:ascii="Times New Roman" w:eastAsia="Calibri" w:hAnsi="Times New Roman" w:cs="Times New Roman"/>
          <w:noProof w:val="0"/>
          <w:kern w:val="2"/>
          <w:sz w:val="24"/>
          <w:szCs w:val="24"/>
          <w14:ligatures w14:val="standardContextual"/>
        </w:rPr>
        <w:t>4</w:t>
      </w:r>
      <w:r w:rsidRPr="003248F7">
        <w:rPr>
          <w:rFonts w:ascii="Times New Roman" w:eastAsia="Calibri" w:hAnsi="Times New Roman" w:cs="Times New Roman"/>
          <w:noProof w:val="0"/>
          <w:kern w:val="2"/>
          <w:sz w:val="24"/>
          <w:szCs w:val="24"/>
          <w14:ligatures w14:val="standardContextual"/>
        </w:rPr>
        <w:t>.</w:t>
      </w:r>
      <w:r w:rsidR="00C50202">
        <w:rPr>
          <w:rFonts w:ascii="Times New Roman" w:eastAsia="Calibri" w:hAnsi="Times New Roman" w:cs="Times New Roman"/>
          <w:noProof w:val="0"/>
          <w:kern w:val="2"/>
          <w:sz w:val="24"/>
          <w:szCs w:val="24"/>
          <w14:ligatures w14:val="standardContextual"/>
        </w:rPr>
        <w:t>200</w:t>
      </w:r>
      <w:r w:rsidRPr="003248F7">
        <w:rPr>
          <w:rFonts w:ascii="Times New Roman" w:eastAsia="Calibri" w:hAnsi="Times New Roman" w:cs="Times New Roman"/>
          <w:noProof w:val="0"/>
          <w:kern w:val="2"/>
          <w:sz w:val="24"/>
          <w:szCs w:val="24"/>
          <w14:ligatures w14:val="standardContextual"/>
        </w:rPr>
        <w:t>.</w:t>
      </w:r>
      <w:r w:rsidR="00C50202">
        <w:rPr>
          <w:rFonts w:ascii="Times New Roman" w:eastAsia="Calibri" w:hAnsi="Times New Roman" w:cs="Times New Roman"/>
          <w:noProof w:val="0"/>
          <w:kern w:val="2"/>
          <w:sz w:val="24"/>
          <w:szCs w:val="24"/>
          <w14:ligatures w14:val="standardContextual"/>
        </w:rPr>
        <w:t>777</w:t>
      </w:r>
      <w:r w:rsidRPr="003248F7">
        <w:rPr>
          <w:rFonts w:ascii="Times New Roman" w:eastAsia="Calibri" w:hAnsi="Times New Roman" w:cs="Times New Roman"/>
          <w:noProof w:val="0"/>
          <w:kern w:val="2"/>
          <w:sz w:val="24"/>
          <w:szCs w:val="24"/>
          <w14:ligatures w14:val="standardContextual"/>
        </w:rPr>
        <w:t>,</w:t>
      </w:r>
      <w:r w:rsidR="00C50202">
        <w:rPr>
          <w:rFonts w:ascii="Times New Roman" w:eastAsia="Calibri" w:hAnsi="Times New Roman" w:cs="Times New Roman"/>
          <w:noProof w:val="0"/>
          <w:kern w:val="2"/>
          <w:sz w:val="24"/>
          <w:szCs w:val="24"/>
          <w14:ligatures w14:val="standardContextual"/>
        </w:rPr>
        <w:t>20</w:t>
      </w:r>
      <w:r w:rsidRPr="003248F7">
        <w:rPr>
          <w:rFonts w:ascii="Times New Roman" w:eastAsia="Calibri" w:hAnsi="Times New Roman" w:cs="Times New Roman"/>
          <w:noProof w:val="0"/>
          <w:kern w:val="2"/>
          <w:sz w:val="24"/>
          <w:szCs w:val="24"/>
          <w14:ligatures w14:val="standardContextual"/>
        </w:rPr>
        <w:t xml:space="preserve"> EUR</w:t>
      </w:r>
    </w:p>
    <w:p w14:paraId="1BF729CD" w14:textId="77777777" w:rsidR="00C50202" w:rsidRPr="003248F7" w:rsidRDefault="00C50202" w:rsidP="00C50202">
      <w:pPr>
        <w:spacing w:after="160" w:line="276" w:lineRule="auto"/>
        <w:ind w:left="720"/>
        <w:contextualSpacing/>
        <w:jc w:val="both"/>
        <w:rPr>
          <w:rFonts w:ascii="Times New Roman" w:eastAsia="Calibri" w:hAnsi="Times New Roman" w:cs="Times New Roman"/>
          <w:noProof w:val="0"/>
          <w:kern w:val="2"/>
          <w:sz w:val="24"/>
          <w:szCs w:val="24"/>
          <w14:ligatures w14:val="standardContextual"/>
        </w:rPr>
      </w:pPr>
    </w:p>
    <w:p w14:paraId="66951CF3" w14:textId="39B76193" w:rsidR="00585C82" w:rsidRPr="00D973AF" w:rsidRDefault="00585C82" w:rsidP="003248F7">
      <w:pPr>
        <w:spacing w:after="160" w:line="276" w:lineRule="auto"/>
        <w:jc w:val="both"/>
        <w:rPr>
          <w:rFonts w:ascii="Times New Roman" w:eastAsia="Calibri" w:hAnsi="Times New Roman" w:cs="Times New Roman"/>
          <w:b/>
          <w:bCs/>
          <w:noProof w:val="0"/>
          <w:kern w:val="2"/>
          <w:sz w:val="24"/>
          <w:szCs w:val="24"/>
          <w14:ligatures w14:val="standardContextual"/>
        </w:rPr>
      </w:pPr>
      <w:r w:rsidRPr="00D973AF">
        <w:rPr>
          <w:rFonts w:ascii="Times New Roman" w:eastAsia="Calibri" w:hAnsi="Times New Roman" w:cs="Times New Roman"/>
          <w:b/>
          <w:bCs/>
          <w:noProof w:val="0"/>
          <w:kern w:val="2"/>
          <w:sz w:val="24"/>
          <w:szCs w:val="24"/>
          <w14:ligatures w14:val="standardContextual"/>
        </w:rPr>
        <w:t>Do dana izrade ovog izvješća, Grad Čazma nije zaprimio službenu Odluku Vlade Republike Hrvatske o visini niti dodjeli sredstva pomoći za ublažavanje i uklanjanje posljedica prirodn</w:t>
      </w:r>
      <w:r w:rsidR="009C48E8" w:rsidRPr="00D973AF">
        <w:rPr>
          <w:rFonts w:ascii="Times New Roman" w:eastAsia="Calibri" w:hAnsi="Times New Roman" w:cs="Times New Roman"/>
          <w:b/>
          <w:bCs/>
          <w:noProof w:val="0"/>
          <w:kern w:val="2"/>
          <w:sz w:val="24"/>
          <w:szCs w:val="24"/>
          <w14:ligatures w14:val="standardContextual"/>
        </w:rPr>
        <w:t>e</w:t>
      </w:r>
      <w:r w:rsidRPr="00D973AF">
        <w:rPr>
          <w:rFonts w:ascii="Times New Roman" w:eastAsia="Calibri" w:hAnsi="Times New Roman" w:cs="Times New Roman"/>
          <w:b/>
          <w:bCs/>
          <w:noProof w:val="0"/>
          <w:kern w:val="2"/>
          <w:sz w:val="24"/>
          <w:szCs w:val="24"/>
          <w14:ligatures w14:val="standardContextual"/>
        </w:rPr>
        <w:t xml:space="preserve"> nepogod</w:t>
      </w:r>
      <w:r w:rsidR="009C48E8" w:rsidRPr="00D973AF">
        <w:rPr>
          <w:rFonts w:ascii="Times New Roman" w:eastAsia="Calibri" w:hAnsi="Times New Roman" w:cs="Times New Roman"/>
          <w:b/>
          <w:bCs/>
          <w:noProof w:val="0"/>
          <w:kern w:val="2"/>
          <w:sz w:val="24"/>
          <w:szCs w:val="24"/>
          <w14:ligatures w14:val="standardContextual"/>
        </w:rPr>
        <w:t>e-suše</w:t>
      </w:r>
      <w:r w:rsidRPr="00D973AF">
        <w:rPr>
          <w:rFonts w:ascii="Times New Roman" w:eastAsia="Calibri" w:hAnsi="Times New Roman" w:cs="Times New Roman"/>
          <w:b/>
          <w:bCs/>
          <w:noProof w:val="0"/>
          <w:kern w:val="2"/>
          <w:sz w:val="24"/>
          <w:szCs w:val="24"/>
          <w14:ligatures w14:val="standardContextual"/>
        </w:rPr>
        <w:t xml:space="preserve"> nastal</w:t>
      </w:r>
      <w:r w:rsidR="009C48E8" w:rsidRPr="00D973AF">
        <w:rPr>
          <w:rFonts w:ascii="Times New Roman" w:eastAsia="Calibri" w:hAnsi="Times New Roman" w:cs="Times New Roman"/>
          <w:b/>
          <w:bCs/>
          <w:noProof w:val="0"/>
          <w:kern w:val="2"/>
          <w:sz w:val="24"/>
          <w:szCs w:val="24"/>
          <w14:ligatures w14:val="standardContextual"/>
        </w:rPr>
        <w:t>e</w:t>
      </w:r>
      <w:r w:rsidRPr="00D973AF">
        <w:rPr>
          <w:rFonts w:ascii="Times New Roman" w:eastAsia="Calibri" w:hAnsi="Times New Roman" w:cs="Times New Roman"/>
          <w:b/>
          <w:bCs/>
          <w:noProof w:val="0"/>
          <w:kern w:val="2"/>
          <w:sz w:val="24"/>
          <w:szCs w:val="24"/>
          <w14:ligatures w14:val="standardContextual"/>
        </w:rPr>
        <w:t xml:space="preserve"> u 2025. godini na prinosima u poljoprivredi na području Grada Čazme.</w:t>
      </w:r>
    </w:p>
    <w:p w14:paraId="76EC1F02" w14:textId="5D06BD32" w:rsidR="003248F7" w:rsidRPr="003248F7" w:rsidRDefault="003248F7" w:rsidP="003248F7">
      <w:pPr>
        <w:spacing w:after="160" w:line="276" w:lineRule="auto"/>
        <w:jc w:val="both"/>
        <w:rPr>
          <w:rFonts w:ascii="Times New Roman" w:eastAsia="Calibri" w:hAnsi="Times New Roman" w:cs="Times New Roman"/>
          <w:noProof w:val="0"/>
          <w:kern w:val="2"/>
          <w:sz w:val="24"/>
          <w:szCs w:val="24"/>
          <w14:ligatures w14:val="standardContextual"/>
        </w:rPr>
      </w:pPr>
      <w:r w:rsidRPr="003248F7">
        <w:rPr>
          <w:rFonts w:ascii="Times New Roman" w:eastAsia="Calibri" w:hAnsi="Times New Roman" w:cs="Times New Roman"/>
          <w:noProof w:val="0"/>
          <w:kern w:val="2"/>
          <w:sz w:val="24"/>
          <w:szCs w:val="24"/>
          <w14:ligatures w14:val="standardContextual"/>
        </w:rPr>
        <w:t xml:space="preserve">          Sukladno navedenom, predlažem Gradskom vijeću donošenje zaključka o usvajanju ovog izvješća.</w:t>
      </w:r>
    </w:p>
    <w:p w14:paraId="5B6E873C" w14:textId="77777777" w:rsidR="003248F7" w:rsidRPr="003248F7" w:rsidRDefault="003248F7" w:rsidP="003248F7">
      <w:pPr>
        <w:spacing w:after="160" w:line="256" w:lineRule="auto"/>
        <w:jc w:val="both"/>
        <w:rPr>
          <w:rFonts w:ascii="Times New Roman" w:eastAsia="Calibri" w:hAnsi="Times New Roman" w:cs="Times New Roman"/>
          <w:noProof w:val="0"/>
          <w:kern w:val="2"/>
          <w:sz w:val="24"/>
          <w:szCs w:val="24"/>
          <w14:ligatures w14:val="standardContextual"/>
        </w:rPr>
      </w:pPr>
    </w:p>
    <w:p w14:paraId="3E99AD58" w14:textId="436A3F54" w:rsidR="00410783" w:rsidRPr="000C2C5E" w:rsidRDefault="006275E1" w:rsidP="006275E1">
      <w:pPr>
        <w:tabs>
          <w:tab w:val="left" w:pos="5790"/>
        </w:tabs>
        <w:spacing w:after="160" w:line="256" w:lineRule="auto"/>
        <w:jc w:val="center"/>
        <w:rPr>
          <w:rFonts w:ascii="Times New Roman" w:eastAsia="Calibri" w:hAnsi="Times New Roman" w:cs="Times New Roman"/>
          <w:b/>
          <w:bCs/>
          <w:noProof w:val="0"/>
          <w:kern w:val="2"/>
          <w:sz w:val="24"/>
          <w:szCs w:val="24"/>
          <w14:ligatures w14:val="standardContextual"/>
        </w:rPr>
      </w:pPr>
      <w:r w:rsidRPr="000C2C5E">
        <w:rPr>
          <w:rFonts w:ascii="Times New Roman" w:eastAsia="Calibri" w:hAnsi="Times New Roman" w:cs="Times New Roman"/>
          <w:b/>
          <w:bCs/>
          <w:noProof w:val="0"/>
          <w:kern w:val="2"/>
          <w:sz w:val="24"/>
          <w:szCs w:val="24"/>
          <w14:ligatures w14:val="standardContextual"/>
        </w:rPr>
        <w:t xml:space="preserve">                                                                                                                </w:t>
      </w:r>
      <w:r w:rsidR="00410783" w:rsidRPr="000C2C5E">
        <w:rPr>
          <w:rFonts w:ascii="Times New Roman" w:eastAsia="Calibri" w:hAnsi="Times New Roman" w:cs="Times New Roman"/>
          <w:b/>
          <w:bCs/>
          <w:noProof w:val="0"/>
          <w:kern w:val="2"/>
          <w:sz w:val="24"/>
          <w:szCs w:val="24"/>
          <w14:ligatures w14:val="standardContextual"/>
        </w:rPr>
        <w:t>GRADONAČELNICA</w:t>
      </w:r>
    </w:p>
    <w:p w14:paraId="5093294B" w14:textId="4794FF76" w:rsidR="003248F7" w:rsidRPr="000C2C5E" w:rsidRDefault="005279DF" w:rsidP="005279DF">
      <w:pPr>
        <w:tabs>
          <w:tab w:val="left" w:pos="5790"/>
        </w:tabs>
        <w:spacing w:after="160" w:line="256" w:lineRule="auto"/>
        <w:jc w:val="center"/>
        <w:rPr>
          <w:rFonts w:ascii="Times New Roman" w:eastAsia="Calibri" w:hAnsi="Times New Roman" w:cs="Times New Roman"/>
          <w:b/>
          <w:bCs/>
          <w:noProof w:val="0"/>
          <w:kern w:val="2"/>
          <w:sz w:val="24"/>
          <w:szCs w:val="24"/>
          <w14:ligatures w14:val="standardContextual"/>
        </w:rPr>
      </w:pPr>
      <w:r w:rsidRPr="000C2C5E">
        <w:rPr>
          <w:rFonts w:ascii="Times New Roman" w:eastAsia="Calibri" w:hAnsi="Times New Roman" w:cs="Times New Roman"/>
          <w:b/>
          <w:bCs/>
          <w:noProof w:val="0"/>
          <w:kern w:val="2"/>
          <w:sz w:val="24"/>
          <w:szCs w:val="24"/>
          <w14:ligatures w14:val="standardContextual"/>
        </w:rPr>
        <w:t xml:space="preserve">                                                                                                              </w:t>
      </w:r>
      <w:r w:rsidR="000C2C5E">
        <w:rPr>
          <w:rFonts w:ascii="Times New Roman" w:eastAsia="Calibri" w:hAnsi="Times New Roman" w:cs="Times New Roman"/>
          <w:b/>
          <w:bCs/>
          <w:noProof w:val="0"/>
          <w:kern w:val="2"/>
          <w:sz w:val="24"/>
          <w:szCs w:val="24"/>
          <w14:ligatures w14:val="standardContextual"/>
        </w:rPr>
        <w:t xml:space="preserve">  </w:t>
      </w:r>
      <w:r w:rsidR="00410783" w:rsidRPr="000C2C5E">
        <w:rPr>
          <w:rFonts w:ascii="Times New Roman" w:eastAsia="Calibri" w:hAnsi="Times New Roman" w:cs="Times New Roman"/>
          <w:b/>
          <w:bCs/>
          <w:noProof w:val="0"/>
          <w:kern w:val="2"/>
          <w:sz w:val="24"/>
          <w:szCs w:val="24"/>
          <w14:ligatures w14:val="standardContextual"/>
        </w:rPr>
        <w:t>Valentina Čanađija</w:t>
      </w:r>
    </w:p>
    <w:p w14:paraId="4D17A787" w14:textId="77777777" w:rsidR="00D707B3" w:rsidRPr="007A6BD9" w:rsidRDefault="00D707B3" w:rsidP="00410783">
      <w:pPr>
        <w:jc w:val="right"/>
        <w:rPr>
          <w:rFonts w:ascii="Times New Roman" w:hAnsi="Times New Roman" w:cs="Times New Roman"/>
          <w:b/>
          <w:bCs/>
          <w:sz w:val="24"/>
          <w:szCs w:val="24"/>
        </w:rPr>
      </w:pPr>
    </w:p>
    <w:p w14:paraId="1F82CC8C" w14:textId="77777777" w:rsidR="00B92D0F" w:rsidRPr="00B92D0F" w:rsidRDefault="00B92D0F" w:rsidP="00B92D0F">
      <w:pPr>
        <w:spacing w:after="160" w:line="259" w:lineRule="auto"/>
        <w:jc w:val="right"/>
        <w:rPr>
          <w:rFonts w:eastAsia="Times New Roman" w:cs="Times New Roman"/>
          <w:noProof w:val="0"/>
        </w:rPr>
      </w:pPr>
    </w:p>
    <w:p w14:paraId="77EDDCEA" w14:textId="77777777" w:rsidR="00B92D0F" w:rsidRPr="00B92D0F" w:rsidRDefault="00B92D0F" w:rsidP="00B92D0F">
      <w:pPr>
        <w:spacing w:after="160" w:line="259" w:lineRule="auto"/>
        <w:rPr>
          <w:rFonts w:eastAsia="Times New Roman" w:cs="Times New Roman"/>
          <w:noProof w:val="0"/>
        </w:rPr>
      </w:pPr>
    </w:p>
    <w:sectPr w:rsidR="00B92D0F" w:rsidRPr="00B92D0F">
      <w:headerReference w:type="default" r:id="rId10"/>
      <w:pgSz w:w="11906" w:h="16838"/>
      <w:pgMar w:top="1417"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89C68" w14:textId="77777777" w:rsidR="00DA69A3" w:rsidRDefault="00DA69A3" w:rsidP="006275E1">
      <w:r>
        <w:separator/>
      </w:r>
    </w:p>
  </w:endnote>
  <w:endnote w:type="continuationSeparator" w:id="0">
    <w:p w14:paraId="19AF8D53" w14:textId="77777777" w:rsidR="00DA69A3" w:rsidRDefault="00DA69A3" w:rsidP="0062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7C1C4" w14:textId="77777777" w:rsidR="00DA69A3" w:rsidRDefault="00DA69A3" w:rsidP="006275E1">
      <w:r>
        <w:separator/>
      </w:r>
    </w:p>
  </w:footnote>
  <w:footnote w:type="continuationSeparator" w:id="0">
    <w:p w14:paraId="3D96C246" w14:textId="77777777" w:rsidR="00DA69A3" w:rsidRDefault="00DA69A3" w:rsidP="00627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A7439" w14:textId="4F95D4EC" w:rsidR="006275E1" w:rsidRDefault="006275E1" w:rsidP="006275E1">
    <w:pPr>
      <w:pStyle w:val="Zaglavlje"/>
      <w:tabs>
        <w:tab w:val="clear" w:pos="4536"/>
        <w:tab w:val="clear" w:pos="9072"/>
        <w:tab w:val="left" w:pos="7020"/>
      </w:tabs>
    </w:pPr>
    <w:r>
      <w:tab/>
      <w:t>PRIJEDLOG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11DA9"/>
    <w:multiLevelType w:val="hybridMultilevel"/>
    <w:tmpl w:val="0A48E4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C763F45"/>
    <w:multiLevelType w:val="hybridMultilevel"/>
    <w:tmpl w:val="226873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507328748">
    <w:abstractNumId w:val="1"/>
  </w:num>
  <w:num w:numId="2" w16cid:durableId="1971743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141D4"/>
    <w:rsid w:val="000811C7"/>
    <w:rsid w:val="000A4F2B"/>
    <w:rsid w:val="000C2C5E"/>
    <w:rsid w:val="000C5179"/>
    <w:rsid w:val="00224A50"/>
    <w:rsid w:val="00275B0C"/>
    <w:rsid w:val="003248F7"/>
    <w:rsid w:val="00347D72"/>
    <w:rsid w:val="003F65C1"/>
    <w:rsid w:val="00410783"/>
    <w:rsid w:val="00421BCF"/>
    <w:rsid w:val="005279DF"/>
    <w:rsid w:val="00585C82"/>
    <w:rsid w:val="005B4DA0"/>
    <w:rsid w:val="00620FAA"/>
    <w:rsid w:val="00622A07"/>
    <w:rsid w:val="00625498"/>
    <w:rsid w:val="006274F5"/>
    <w:rsid w:val="006275E1"/>
    <w:rsid w:val="00693AB1"/>
    <w:rsid w:val="00696E8D"/>
    <w:rsid w:val="006A6B40"/>
    <w:rsid w:val="006B501D"/>
    <w:rsid w:val="00706249"/>
    <w:rsid w:val="007A6BD9"/>
    <w:rsid w:val="007E6375"/>
    <w:rsid w:val="00813E03"/>
    <w:rsid w:val="00835749"/>
    <w:rsid w:val="008A562A"/>
    <w:rsid w:val="008C5FE5"/>
    <w:rsid w:val="009B7A12"/>
    <w:rsid w:val="009C48E8"/>
    <w:rsid w:val="00A704BF"/>
    <w:rsid w:val="00A836D0"/>
    <w:rsid w:val="00AC35DA"/>
    <w:rsid w:val="00B21C96"/>
    <w:rsid w:val="00B92D0F"/>
    <w:rsid w:val="00C50202"/>
    <w:rsid w:val="00C9578C"/>
    <w:rsid w:val="00D707B3"/>
    <w:rsid w:val="00D973AF"/>
    <w:rsid w:val="00DA69A3"/>
    <w:rsid w:val="00E42407"/>
    <w:rsid w:val="00E51443"/>
    <w:rsid w:val="00E51A95"/>
    <w:rsid w:val="00E55405"/>
    <w:rsid w:val="00E82163"/>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255BD"/>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semiHidden/>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6275E1"/>
    <w:pPr>
      <w:tabs>
        <w:tab w:val="center" w:pos="4536"/>
        <w:tab w:val="right" w:pos="9072"/>
      </w:tabs>
    </w:pPr>
  </w:style>
  <w:style w:type="character" w:customStyle="1" w:styleId="ZaglavljeChar">
    <w:name w:val="Zaglavlje Char"/>
    <w:basedOn w:val="Zadanifontodlomka"/>
    <w:link w:val="Zaglavlje"/>
    <w:uiPriority w:val="99"/>
    <w:rsid w:val="006275E1"/>
    <w:rPr>
      <w:noProof/>
    </w:rPr>
  </w:style>
  <w:style w:type="paragraph" w:styleId="Podnoje">
    <w:name w:val="footer"/>
    <w:basedOn w:val="Normal"/>
    <w:link w:val="PodnojeChar"/>
    <w:uiPriority w:val="99"/>
    <w:unhideWhenUsed/>
    <w:rsid w:val="006275E1"/>
    <w:pPr>
      <w:tabs>
        <w:tab w:val="center" w:pos="4536"/>
        <w:tab w:val="right" w:pos="9072"/>
      </w:tabs>
    </w:pPr>
  </w:style>
  <w:style w:type="character" w:customStyle="1" w:styleId="PodnojeChar">
    <w:name w:val="Podnožje Char"/>
    <w:basedOn w:val="Zadanifontodlomka"/>
    <w:link w:val="Podnoje"/>
    <w:uiPriority w:val="99"/>
    <w:rsid w:val="006275E1"/>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xvml="urn:schemas-microsoft-com:office:excel"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6F90C402-595A-4E38-B80E-0F46F237F9B1}">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575</Words>
  <Characters>3279</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Marina Sikora</cp:lastModifiedBy>
  <cp:revision>7</cp:revision>
  <cp:lastPrinted>2014-11-26T14:09:00Z</cp:lastPrinted>
  <dcterms:created xsi:type="dcterms:W3CDTF">2026-05-06T11:50:00Z</dcterms:created>
  <dcterms:modified xsi:type="dcterms:W3CDTF">2026-05-07T09:42:00Z</dcterms:modified>
</cp:coreProperties>
</file>